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3488" w14:textId="77777777" w:rsidR="00972C08" w:rsidRPr="007672AC" w:rsidRDefault="007672AC" w:rsidP="007672AC">
      <w:pPr>
        <w:rPr>
          <w:rFonts w:ascii="標楷體" w:eastAsia="標楷體" w:hAnsi="標楷體"/>
          <w:sz w:val="56"/>
          <w:szCs w:val="56"/>
          <w:lang w:eastAsia="zh-TW"/>
        </w:rPr>
      </w:pPr>
      <w:bookmarkStart w:id="0" w:name="C6-2"/>
      <w:bookmarkEnd w:id="0"/>
      <w:r w:rsidRPr="007672AC">
        <w:rPr>
          <w:rFonts w:ascii="標楷體" w:eastAsia="標楷體" w:hAnsi="標楷體" w:cs="細明體" w:hint="eastAsia"/>
          <w:w w:val="99"/>
          <w:sz w:val="56"/>
          <w:szCs w:val="56"/>
          <w:lang w:eastAsia="zh-TW"/>
        </w:rPr>
        <w:t>嘉義縣議會</w:t>
      </w:r>
      <w:r w:rsidR="00AB0078" w:rsidRPr="007672AC">
        <w:rPr>
          <w:rFonts w:ascii="標楷體" w:eastAsia="標楷體" w:hAnsi="標楷體" w:cs="細明體" w:hint="eastAsia"/>
          <w:w w:val="99"/>
          <w:sz w:val="56"/>
          <w:szCs w:val="56"/>
          <w:lang w:eastAsia="zh-TW"/>
        </w:rPr>
        <w:t>公告</w:t>
      </w:r>
      <w:r w:rsidR="00C33C98">
        <w:rPr>
          <w:rFonts w:ascii="標楷體" w:eastAsia="標楷體" w:hAnsi="標楷體" w:cs="細明體" w:hint="eastAsia"/>
          <w:w w:val="99"/>
          <w:sz w:val="56"/>
          <w:szCs w:val="56"/>
          <w:lang w:eastAsia="zh-TW"/>
        </w:rPr>
        <w:t>(通信投標方式)</w:t>
      </w:r>
    </w:p>
    <w:p w14:paraId="7F5321DD" w14:textId="77777777" w:rsidR="00972C08" w:rsidRPr="007672AC" w:rsidRDefault="00AB0078">
      <w:pPr>
        <w:pStyle w:val="a3"/>
        <w:spacing w:before="7" w:line="242" w:lineRule="auto"/>
        <w:ind w:left="238" w:right="2306"/>
        <w:rPr>
          <w:rFonts w:ascii="標楷體" w:eastAsia="標楷體" w:hAnsi="標楷體"/>
          <w:lang w:eastAsia="zh-TW"/>
        </w:rPr>
      </w:pPr>
      <w:r w:rsidRPr="007672AC">
        <w:rPr>
          <w:rFonts w:ascii="標楷體" w:eastAsia="標楷體" w:hAnsi="標楷體"/>
          <w:lang w:eastAsia="zh-TW"/>
        </w:rPr>
        <w:t>主旨：公告標售本機關奉准報廢之財產一批，請踴躍參加投標。依據：國有公用財產管理手冊第六十六點第一項第一款。</w:t>
      </w:r>
    </w:p>
    <w:p w14:paraId="33472109" w14:textId="77777777" w:rsidR="00972C08" w:rsidRPr="007672AC" w:rsidRDefault="00AB0078">
      <w:pPr>
        <w:pStyle w:val="a3"/>
        <w:spacing w:before="1"/>
        <w:ind w:left="238"/>
        <w:rPr>
          <w:rFonts w:ascii="標楷體" w:eastAsia="標楷體" w:hAnsi="標楷體"/>
          <w:lang w:eastAsia="zh-TW"/>
        </w:rPr>
      </w:pPr>
      <w:r w:rsidRPr="007672AC">
        <w:rPr>
          <w:rFonts w:ascii="標楷體" w:eastAsia="標楷體" w:hAnsi="標楷體"/>
          <w:lang w:eastAsia="zh-TW"/>
        </w:rPr>
        <w:t>公告事項：</w:t>
      </w:r>
    </w:p>
    <w:p w14:paraId="4ACB1296" w14:textId="77777777" w:rsidR="00972C08" w:rsidRPr="007672AC" w:rsidRDefault="00AB0078">
      <w:pPr>
        <w:pStyle w:val="a3"/>
        <w:spacing w:before="7"/>
        <w:ind w:left="238"/>
        <w:rPr>
          <w:rFonts w:ascii="標楷體" w:eastAsia="標楷體" w:hAnsi="標楷體"/>
          <w:lang w:eastAsia="zh-TW"/>
        </w:rPr>
      </w:pPr>
      <w:r w:rsidRPr="007672AC">
        <w:rPr>
          <w:rFonts w:ascii="標楷體" w:eastAsia="標楷體" w:hAnsi="標楷體"/>
          <w:lang w:eastAsia="zh-TW"/>
        </w:rPr>
        <w:t>一、</w:t>
      </w:r>
      <w:proofErr w:type="gramStart"/>
      <w:r w:rsidRPr="007672AC">
        <w:rPr>
          <w:rFonts w:ascii="標楷體" w:eastAsia="標楷體" w:hAnsi="標楷體"/>
          <w:lang w:eastAsia="zh-TW"/>
        </w:rPr>
        <w:t>本批標</w:t>
      </w:r>
      <w:proofErr w:type="gramEnd"/>
      <w:r w:rsidRPr="007672AC">
        <w:rPr>
          <w:rFonts w:ascii="標楷體" w:eastAsia="標楷體" w:hAnsi="標楷體"/>
          <w:lang w:eastAsia="zh-TW"/>
        </w:rPr>
        <w:t>售之標的物品名、數量、標售底價及保證金金額如附表。</w:t>
      </w:r>
    </w:p>
    <w:p w14:paraId="6B94E6CC" w14:textId="63E60BEE" w:rsidR="00972C08" w:rsidRPr="007672AC" w:rsidRDefault="00AB0078" w:rsidP="007672AC">
      <w:pPr>
        <w:pStyle w:val="a3"/>
        <w:tabs>
          <w:tab w:val="left" w:pos="4960"/>
          <w:tab w:val="left" w:pos="8582"/>
        </w:tabs>
        <w:spacing w:before="72" w:line="201" w:lineRule="auto"/>
        <w:ind w:left="761" w:right="386" w:hanging="560"/>
        <w:jc w:val="both"/>
        <w:rPr>
          <w:rFonts w:ascii="標楷體" w:eastAsia="標楷體" w:hAnsi="標楷體"/>
          <w:lang w:eastAsia="zh-TW"/>
        </w:rPr>
      </w:pPr>
      <w:r w:rsidRPr="007672AC">
        <w:rPr>
          <w:rFonts w:ascii="標楷體" w:eastAsia="標楷體" w:hAnsi="標楷體"/>
          <w:spacing w:val="3"/>
          <w:lang w:eastAsia="zh-TW"/>
        </w:rPr>
        <w:t>二、開標日期及地點：訂</w:t>
      </w:r>
      <w:r w:rsidRPr="007672AC">
        <w:rPr>
          <w:rFonts w:ascii="標楷體" w:eastAsia="標楷體" w:hAnsi="標楷體"/>
          <w:lang w:eastAsia="zh-TW"/>
        </w:rPr>
        <w:t>於</w:t>
      </w:r>
      <w:r w:rsidR="007672AC">
        <w:rPr>
          <w:rFonts w:ascii="標楷體" w:eastAsia="標楷體" w:hAnsi="標楷體" w:hint="eastAsia"/>
          <w:lang w:eastAsia="zh-TW"/>
        </w:rPr>
        <w:t>1</w:t>
      </w:r>
      <w:r w:rsidR="00875A83">
        <w:rPr>
          <w:rFonts w:ascii="標楷體" w:eastAsia="標楷體" w:hAnsi="標楷體" w:hint="eastAsia"/>
          <w:lang w:eastAsia="zh-TW"/>
        </w:rPr>
        <w:t>15</w:t>
      </w:r>
      <w:r w:rsidRPr="007672AC">
        <w:rPr>
          <w:rFonts w:ascii="標楷體" w:eastAsia="標楷體" w:hAnsi="標楷體"/>
          <w:lang w:eastAsia="zh-TW"/>
        </w:rPr>
        <w:t>年</w:t>
      </w:r>
      <w:r w:rsidR="00AC158F">
        <w:rPr>
          <w:rFonts w:ascii="標楷體" w:eastAsia="標楷體" w:hAnsi="標楷體" w:hint="eastAsia"/>
          <w:lang w:eastAsia="zh-TW"/>
        </w:rPr>
        <w:t>05</w:t>
      </w:r>
      <w:r w:rsidRPr="007672AC">
        <w:rPr>
          <w:rFonts w:ascii="標楷體" w:eastAsia="標楷體" w:hAnsi="標楷體"/>
          <w:lang w:eastAsia="zh-TW"/>
        </w:rPr>
        <w:t>月</w:t>
      </w:r>
      <w:r w:rsidR="00AC158F">
        <w:rPr>
          <w:rFonts w:ascii="標楷體" w:eastAsia="標楷體" w:hAnsi="標楷體" w:hint="eastAsia"/>
          <w:lang w:eastAsia="zh-TW"/>
        </w:rPr>
        <w:t>26</w:t>
      </w:r>
      <w:r w:rsidRPr="007672AC">
        <w:rPr>
          <w:rFonts w:ascii="標楷體" w:eastAsia="標楷體" w:hAnsi="標楷體"/>
          <w:lang w:eastAsia="zh-TW"/>
        </w:rPr>
        <w:t>日</w:t>
      </w:r>
      <w:r w:rsidR="007672AC">
        <w:rPr>
          <w:rFonts w:ascii="標楷體" w:eastAsia="標楷體" w:hAnsi="標楷體" w:hint="eastAsia"/>
          <w:lang w:eastAsia="zh-TW"/>
        </w:rPr>
        <w:t>上</w:t>
      </w:r>
      <w:r w:rsidRPr="007672AC">
        <w:rPr>
          <w:rFonts w:ascii="標楷體" w:eastAsia="標楷體" w:hAnsi="標楷體"/>
          <w:lang w:eastAsia="zh-TW"/>
        </w:rPr>
        <w:t>午</w:t>
      </w:r>
      <w:r w:rsidR="007672AC">
        <w:rPr>
          <w:rFonts w:ascii="標楷體" w:eastAsia="標楷體" w:hAnsi="標楷體" w:hint="eastAsia"/>
          <w:lang w:eastAsia="zh-TW"/>
        </w:rPr>
        <w:t>10</w:t>
      </w:r>
      <w:r w:rsidRPr="007672AC">
        <w:rPr>
          <w:rFonts w:ascii="標楷體" w:eastAsia="標楷體" w:hAnsi="標楷體"/>
          <w:lang w:eastAsia="zh-TW"/>
        </w:rPr>
        <w:t>時</w:t>
      </w:r>
      <w:r w:rsidRPr="007672AC">
        <w:rPr>
          <w:rFonts w:ascii="標楷體" w:eastAsia="標楷體" w:hAnsi="標楷體"/>
          <w:spacing w:val="3"/>
          <w:lang w:eastAsia="zh-TW"/>
        </w:rPr>
        <w:t>正</w:t>
      </w:r>
      <w:r w:rsidRPr="007672AC">
        <w:rPr>
          <w:rFonts w:ascii="標楷體" w:eastAsia="標楷體" w:hAnsi="標楷體"/>
          <w:lang w:eastAsia="zh-TW"/>
        </w:rPr>
        <w:t>在</w:t>
      </w:r>
      <w:r w:rsidR="007672AC">
        <w:rPr>
          <w:rFonts w:ascii="標楷體" w:eastAsia="標楷體" w:hAnsi="標楷體" w:hint="eastAsia"/>
          <w:lang w:eastAsia="zh-TW"/>
        </w:rPr>
        <w:t>本會第三</w:t>
      </w:r>
      <w:r w:rsidRPr="007672AC">
        <w:rPr>
          <w:rFonts w:ascii="標楷體" w:eastAsia="標楷體" w:hAnsi="標楷體"/>
          <w:spacing w:val="4"/>
          <w:lang w:eastAsia="zh-TW"/>
        </w:rPr>
        <w:t>會</w:t>
      </w:r>
      <w:r w:rsidRPr="007672AC">
        <w:rPr>
          <w:rFonts w:ascii="標楷體" w:eastAsia="標楷體" w:hAnsi="標楷體"/>
          <w:spacing w:val="3"/>
          <w:lang w:eastAsia="zh-TW"/>
        </w:rPr>
        <w:t>議室當</w:t>
      </w:r>
      <w:r w:rsidRPr="007672AC">
        <w:rPr>
          <w:rFonts w:ascii="標楷體" w:eastAsia="標楷體" w:hAnsi="標楷體"/>
          <w:spacing w:val="9"/>
          <w:lang w:eastAsia="zh-TW"/>
        </w:rPr>
        <w:t>眾開標。當天如因颱風或其他突發事故停止</w:t>
      </w:r>
      <w:r w:rsidRPr="007672AC">
        <w:rPr>
          <w:rFonts w:ascii="標楷體" w:eastAsia="標楷體" w:hAnsi="標楷體"/>
          <w:spacing w:val="8"/>
          <w:lang w:eastAsia="zh-TW"/>
        </w:rPr>
        <w:t>上</w:t>
      </w:r>
      <w:r w:rsidRPr="007672AC">
        <w:rPr>
          <w:rFonts w:ascii="標楷體" w:eastAsia="標楷體" w:hAnsi="標楷體"/>
          <w:spacing w:val="9"/>
          <w:lang w:eastAsia="zh-TW"/>
        </w:rPr>
        <w:t>班，則順延至恢復上班</w:t>
      </w:r>
      <w:r w:rsidRPr="007672AC">
        <w:rPr>
          <w:rFonts w:ascii="標楷體" w:eastAsia="標楷體" w:hAnsi="標楷體"/>
          <w:spacing w:val="7"/>
          <w:lang w:eastAsia="zh-TW"/>
        </w:rPr>
        <w:t>之</w:t>
      </w:r>
      <w:r w:rsidRPr="007672AC">
        <w:rPr>
          <w:rFonts w:ascii="標楷體" w:eastAsia="標楷體" w:hAnsi="標楷體"/>
          <w:lang w:eastAsia="zh-TW"/>
        </w:rPr>
        <w:t>第</w:t>
      </w:r>
      <w:r w:rsidR="007672AC">
        <w:rPr>
          <w:rFonts w:ascii="標楷體" w:eastAsia="標楷體" w:hAnsi="標楷體" w:hint="eastAsia"/>
          <w:lang w:eastAsia="zh-TW"/>
        </w:rPr>
        <w:t>一</w:t>
      </w:r>
      <w:r w:rsidRPr="007672AC">
        <w:rPr>
          <w:rFonts w:ascii="標楷體" w:eastAsia="標楷體" w:hAnsi="標楷體"/>
          <w:lang w:eastAsia="zh-TW"/>
        </w:rPr>
        <w:t>個工作天</w:t>
      </w:r>
      <w:r w:rsidR="007672AC">
        <w:rPr>
          <w:rFonts w:ascii="標楷體" w:eastAsia="標楷體" w:hAnsi="標楷體" w:hint="eastAsia"/>
          <w:lang w:eastAsia="zh-TW"/>
        </w:rPr>
        <w:t>上</w:t>
      </w:r>
      <w:r w:rsidRPr="007672AC">
        <w:rPr>
          <w:rFonts w:ascii="標楷體" w:eastAsia="標楷體" w:hAnsi="標楷體"/>
          <w:lang w:eastAsia="zh-TW"/>
        </w:rPr>
        <w:t>午</w:t>
      </w:r>
      <w:r w:rsidR="007672AC">
        <w:rPr>
          <w:rFonts w:ascii="標楷體" w:eastAsia="標楷體" w:hAnsi="標楷體" w:hint="eastAsia"/>
          <w:spacing w:val="56"/>
          <w:lang w:eastAsia="zh-TW"/>
        </w:rPr>
        <w:t>10</w:t>
      </w:r>
      <w:r w:rsidRPr="007672AC">
        <w:rPr>
          <w:rFonts w:ascii="標楷體" w:eastAsia="標楷體" w:hAnsi="標楷體"/>
          <w:lang w:eastAsia="zh-TW"/>
        </w:rPr>
        <w:t>時</w:t>
      </w:r>
      <w:r w:rsidR="007672AC">
        <w:rPr>
          <w:rFonts w:ascii="標楷體" w:eastAsia="標楷體" w:hAnsi="標楷體" w:hint="eastAsia"/>
          <w:lang w:eastAsia="zh-TW"/>
        </w:rPr>
        <w:t>本會第三</w:t>
      </w:r>
      <w:r w:rsidRPr="007672AC">
        <w:rPr>
          <w:rFonts w:ascii="標楷體" w:eastAsia="標楷體" w:hAnsi="標楷體"/>
          <w:lang w:eastAsia="zh-TW"/>
        </w:rPr>
        <w:t>會議室開標。</w:t>
      </w:r>
    </w:p>
    <w:p w14:paraId="4A6705F0" w14:textId="77777777" w:rsidR="00972C08" w:rsidRPr="007672AC" w:rsidRDefault="00AB0078">
      <w:pPr>
        <w:pStyle w:val="a3"/>
        <w:spacing w:before="37" w:line="558" w:lineRule="exact"/>
        <w:ind w:left="201"/>
        <w:rPr>
          <w:rFonts w:ascii="標楷體" w:eastAsia="標楷體" w:hAnsi="標楷體"/>
          <w:lang w:eastAsia="zh-TW"/>
        </w:rPr>
      </w:pPr>
      <w:r w:rsidRPr="007672AC">
        <w:rPr>
          <w:rFonts w:ascii="標楷體" w:eastAsia="標楷體" w:hAnsi="標楷體"/>
          <w:lang w:eastAsia="zh-TW"/>
        </w:rPr>
        <w:t>三、投標方式：</w:t>
      </w:r>
    </w:p>
    <w:p w14:paraId="6D5B9C54" w14:textId="39806609" w:rsidR="00972C08" w:rsidRPr="007672AC" w:rsidRDefault="00AB0078">
      <w:pPr>
        <w:pStyle w:val="a3"/>
        <w:spacing w:before="31" w:line="201" w:lineRule="auto"/>
        <w:ind w:left="846" w:right="382" w:hanging="100"/>
        <w:jc w:val="both"/>
        <w:rPr>
          <w:rFonts w:ascii="標楷體" w:eastAsia="標楷體" w:hAnsi="標楷體"/>
          <w:lang w:eastAsia="zh-TW"/>
        </w:rPr>
      </w:pPr>
      <w:r w:rsidRPr="007672AC">
        <w:rPr>
          <w:rFonts w:ascii="標楷體" w:eastAsia="標楷體" w:hAnsi="標楷體"/>
          <w:lang w:eastAsia="zh-TW"/>
        </w:rPr>
        <w:t>有意投標者，請於本公告之日起至</w:t>
      </w:r>
      <w:r w:rsidR="007672AC">
        <w:rPr>
          <w:rFonts w:ascii="標楷體" w:eastAsia="標楷體" w:hAnsi="標楷體" w:hint="eastAsia"/>
          <w:lang w:eastAsia="zh-TW"/>
        </w:rPr>
        <w:t>1</w:t>
      </w:r>
      <w:r w:rsidR="00875A83">
        <w:rPr>
          <w:rFonts w:ascii="標楷體" w:eastAsia="標楷體" w:hAnsi="標楷體" w:hint="eastAsia"/>
          <w:lang w:eastAsia="zh-TW"/>
        </w:rPr>
        <w:t>15</w:t>
      </w:r>
      <w:r w:rsidRPr="007672AC">
        <w:rPr>
          <w:rFonts w:ascii="標楷體" w:eastAsia="標楷體" w:hAnsi="標楷體"/>
          <w:lang w:eastAsia="zh-TW"/>
        </w:rPr>
        <w:t>年</w:t>
      </w:r>
      <w:r w:rsidR="00AC158F">
        <w:rPr>
          <w:rFonts w:ascii="標楷體" w:eastAsia="標楷體" w:hAnsi="標楷體" w:hint="eastAsia"/>
          <w:lang w:eastAsia="zh-TW"/>
        </w:rPr>
        <w:t>05</w:t>
      </w:r>
      <w:r w:rsidRPr="007672AC">
        <w:rPr>
          <w:rFonts w:ascii="標楷體" w:eastAsia="標楷體" w:hAnsi="標楷體"/>
          <w:lang w:eastAsia="zh-TW"/>
        </w:rPr>
        <w:t>月</w:t>
      </w:r>
      <w:r w:rsidR="00AC158F">
        <w:rPr>
          <w:rFonts w:ascii="標楷體" w:eastAsia="標楷體" w:hAnsi="標楷體" w:hint="eastAsia"/>
          <w:lang w:eastAsia="zh-TW"/>
        </w:rPr>
        <w:t>25</w:t>
      </w:r>
      <w:r w:rsidRPr="007672AC">
        <w:rPr>
          <w:rFonts w:ascii="標楷體" w:eastAsia="標楷體" w:hAnsi="標楷體"/>
          <w:lang w:eastAsia="zh-TW"/>
        </w:rPr>
        <w:t>日</w:t>
      </w:r>
      <w:r w:rsidR="00F51AE2">
        <w:rPr>
          <w:rFonts w:ascii="標楷體" w:eastAsia="標楷體" w:hAnsi="標楷體" w:hint="eastAsia"/>
          <w:lang w:eastAsia="zh-TW"/>
        </w:rPr>
        <w:t>下</w:t>
      </w:r>
      <w:r w:rsidR="00CD293B">
        <w:rPr>
          <w:rFonts w:ascii="標楷體" w:eastAsia="標楷體" w:hAnsi="標楷體" w:hint="eastAsia"/>
          <w:lang w:eastAsia="zh-TW"/>
        </w:rPr>
        <w:t>午1</w:t>
      </w:r>
      <w:r w:rsidR="00F51AE2">
        <w:rPr>
          <w:rFonts w:ascii="標楷體" w:eastAsia="標楷體" w:hAnsi="標楷體" w:hint="eastAsia"/>
          <w:lang w:eastAsia="zh-TW"/>
        </w:rPr>
        <w:t>7</w:t>
      </w:r>
      <w:r w:rsidR="00CD293B">
        <w:rPr>
          <w:rFonts w:ascii="標楷體" w:eastAsia="標楷體" w:hAnsi="標楷體" w:hint="eastAsia"/>
          <w:lang w:eastAsia="zh-TW"/>
        </w:rPr>
        <w:t>時前</w:t>
      </w:r>
      <w:r w:rsidRPr="007672AC">
        <w:rPr>
          <w:rFonts w:ascii="標楷體" w:eastAsia="標楷體" w:hAnsi="標楷體"/>
          <w:lang w:eastAsia="zh-TW"/>
        </w:rPr>
        <w:t>止，在辦公時間內，向本機</w:t>
      </w:r>
      <w:r w:rsidRPr="007672AC">
        <w:rPr>
          <w:rFonts w:ascii="標楷體" w:eastAsia="標楷體" w:hAnsi="標楷體"/>
          <w:spacing w:val="-9"/>
          <w:lang w:eastAsia="zh-TW"/>
        </w:rPr>
        <w:t>關</w:t>
      </w:r>
      <w:r w:rsidR="00F51AE2">
        <w:rPr>
          <w:rFonts w:ascii="標楷體" w:eastAsia="標楷體" w:hAnsi="標楷體" w:hint="eastAsia"/>
          <w:spacing w:val="-9"/>
          <w:lang w:eastAsia="zh-TW"/>
        </w:rPr>
        <w:t>總務組</w:t>
      </w:r>
      <w:r w:rsidRPr="007672AC">
        <w:rPr>
          <w:rFonts w:ascii="標楷體" w:eastAsia="標楷體" w:hAnsi="標楷體"/>
          <w:spacing w:val="-9"/>
          <w:lang w:eastAsia="zh-TW"/>
        </w:rPr>
        <w:t>(地址：</w:t>
      </w:r>
      <w:r w:rsidR="007672AC">
        <w:rPr>
          <w:rFonts w:ascii="標楷體" w:eastAsia="標楷體" w:hAnsi="標楷體" w:hint="eastAsia"/>
          <w:spacing w:val="-9"/>
          <w:lang w:eastAsia="zh-TW"/>
        </w:rPr>
        <w:t>嘉義縣朴子市祥和一路西段1號</w:t>
      </w:r>
      <w:r w:rsidRPr="007672AC">
        <w:rPr>
          <w:rFonts w:ascii="標楷體" w:eastAsia="標楷體" w:hAnsi="標楷體"/>
          <w:spacing w:val="-9"/>
          <w:lang w:eastAsia="zh-TW"/>
        </w:rPr>
        <w:t>)洽詢，領取投標須知、投標單、</w:t>
      </w:r>
      <w:proofErr w:type="gramStart"/>
      <w:r w:rsidRPr="007672AC">
        <w:rPr>
          <w:rFonts w:ascii="標楷體" w:eastAsia="標楷體" w:hAnsi="標楷體"/>
          <w:spacing w:val="-9"/>
          <w:lang w:eastAsia="zh-TW"/>
        </w:rPr>
        <w:t>標封等</w:t>
      </w:r>
      <w:proofErr w:type="gramEnd"/>
      <w:r w:rsidRPr="007672AC">
        <w:rPr>
          <w:rFonts w:ascii="標楷體" w:eastAsia="標楷體" w:hAnsi="標楷體"/>
          <w:spacing w:val="-9"/>
          <w:lang w:eastAsia="zh-TW"/>
        </w:rPr>
        <w:t>，並依照投標須知填寫，郵遞投標。</w:t>
      </w:r>
    </w:p>
    <w:p w14:paraId="6E89420B" w14:textId="39746436" w:rsidR="006D66D1" w:rsidRDefault="00AB0078" w:rsidP="006D66D1">
      <w:pPr>
        <w:pStyle w:val="a3"/>
        <w:spacing w:before="37"/>
        <w:ind w:left="271"/>
        <w:rPr>
          <w:rFonts w:ascii="標楷體" w:eastAsia="標楷體" w:hAnsi="標楷體"/>
          <w:lang w:eastAsia="zh-TW"/>
        </w:rPr>
      </w:pPr>
      <w:r w:rsidRPr="007672AC">
        <w:rPr>
          <w:rFonts w:ascii="標楷體" w:eastAsia="標楷體" w:hAnsi="標楷體"/>
          <w:lang w:eastAsia="zh-TW"/>
        </w:rPr>
        <w:t>四、</w:t>
      </w:r>
      <w:proofErr w:type="gramStart"/>
      <w:r w:rsidRPr="007672AC">
        <w:rPr>
          <w:rFonts w:ascii="標楷體" w:eastAsia="標楷體" w:hAnsi="標楷體"/>
          <w:lang w:eastAsia="zh-TW"/>
        </w:rPr>
        <w:t>本批標</w:t>
      </w:r>
      <w:proofErr w:type="gramEnd"/>
      <w:r w:rsidRPr="007672AC">
        <w:rPr>
          <w:rFonts w:ascii="標楷體" w:eastAsia="標楷體" w:hAnsi="標楷體"/>
          <w:lang w:eastAsia="zh-TW"/>
        </w:rPr>
        <w:t>售標的物，投標人得於開標前洽本機關</w:t>
      </w:r>
      <w:r w:rsidR="00F51AE2">
        <w:rPr>
          <w:rFonts w:ascii="標楷體" w:eastAsia="標楷體" w:hAnsi="標楷體" w:hint="eastAsia"/>
          <w:lang w:eastAsia="zh-TW"/>
        </w:rPr>
        <w:t>總務組(電話:05-36</w:t>
      </w:r>
      <w:r w:rsidR="006D66D1">
        <w:rPr>
          <w:rFonts w:ascii="標楷體" w:eastAsia="標楷體" w:hAnsi="標楷體" w:hint="eastAsia"/>
          <w:lang w:eastAsia="zh-TW"/>
        </w:rPr>
        <w:t>20076#131</w:t>
      </w:r>
      <w:r w:rsidR="00875A83">
        <w:rPr>
          <w:rFonts w:ascii="標楷體" w:eastAsia="標楷體" w:hAnsi="標楷體" w:hint="eastAsia"/>
          <w:lang w:eastAsia="zh-HK"/>
        </w:rPr>
        <w:t>董</w:t>
      </w:r>
    </w:p>
    <w:p w14:paraId="22B77FD5" w14:textId="77777777" w:rsidR="00972C08" w:rsidRPr="007672AC" w:rsidRDefault="006D66D1" w:rsidP="006D66D1">
      <w:pPr>
        <w:pStyle w:val="a3"/>
        <w:spacing w:before="37"/>
        <w:ind w:left="271" w:firstLineChars="200" w:firstLine="5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HK"/>
        </w:rPr>
        <w:t>先生</w:t>
      </w:r>
      <w:r w:rsidR="00F51AE2">
        <w:rPr>
          <w:rFonts w:ascii="標楷體" w:eastAsia="標楷體" w:hAnsi="標楷體" w:hint="eastAsia"/>
          <w:lang w:eastAsia="zh-TW"/>
        </w:rPr>
        <w:t>)</w:t>
      </w:r>
      <w:r w:rsidR="00AB0078" w:rsidRPr="007672AC">
        <w:rPr>
          <w:rFonts w:ascii="標楷體" w:eastAsia="標楷體" w:hAnsi="標楷體"/>
          <w:lang w:eastAsia="zh-TW"/>
        </w:rPr>
        <w:t>安排參觀。</w:t>
      </w:r>
    </w:p>
    <w:p w14:paraId="74AFCE24" w14:textId="5DD6184F" w:rsidR="00972C08" w:rsidRPr="007672AC" w:rsidRDefault="00AB0078" w:rsidP="00D55026">
      <w:pPr>
        <w:pStyle w:val="a3"/>
        <w:spacing w:before="73" w:line="201" w:lineRule="auto"/>
        <w:ind w:left="838" w:right="245" w:hanging="568"/>
        <w:jc w:val="both"/>
        <w:rPr>
          <w:rFonts w:ascii="標楷體" w:eastAsia="標楷體" w:hAnsi="標楷體"/>
          <w:lang w:eastAsia="zh-TW"/>
        </w:rPr>
      </w:pPr>
      <w:r w:rsidRPr="007672AC">
        <w:rPr>
          <w:rFonts w:ascii="標楷體" w:eastAsia="標楷體" w:hAnsi="標楷體"/>
          <w:spacing w:val="-4"/>
          <w:lang w:eastAsia="zh-TW"/>
        </w:rPr>
        <w:t>五、投標人得標後，應於</w:t>
      </w:r>
      <w:r w:rsidR="00875A83">
        <w:rPr>
          <w:rFonts w:ascii="標楷體" w:eastAsia="標楷體" w:hAnsi="標楷體" w:hint="eastAsia"/>
          <w:spacing w:val="-4"/>
          <w:lang w:eastAsia="zh-TW"/>
        </w:rPr>
        <w:t>115</w:t>
      </w:r>
      <w:r w:rsidRPr="007672AC">
        <w:rPr>
          <w:rFonts w:ascii="標楷體" w:eastAsia="標楷體" w:hAnsi="標楷體"/>
          <w:spacing w:val="-4"/>
          <w:lang w:eastAsia="zh-TW"/>
        </w:rPr>
        <w:t>年</w:t>
      </w:r>
      <w:r w:rsidR="00AC158F">
        <w:rPr>
          <w:rFonts w:ascii="標楷體" w:eastAsia="標楷體" w:hAnsi="標楷體" w:hint="eastAsia"/>
          <w:spacing w:val="-4"/>
          <w:lang w:eastAsia="zh-TW"/>
        </w:rPr>
        <w:t>06</w:t>
      </w:r>
      <w:r w:rsidRPr="007672AC">
        <w:rPr>
          <w:rFonts w:ascii="標楷體" w:eastAsia="標楷體" w:hAnsi="標楷體"/>
          <w:spacing w:val="-4"/>
          <w:lang w:eastAsia="zh-TW"/>
        </w:rPr>
        <w:t>月</w:t>
      </w:r>
      <w:r w:rsidR="00AC158F">
        <w:rPr>
          <w:rFonts w:ascii="標楷體" w:eastAsia="標楷體" w:hAnsi="標楷體" w:hint="eastAsia"/>
          <w:spacing w:val="-4"/>
          <w:lang w:eastAsia="zh-TW"/>
        </w:rPr>
        <w:t>05</w:t>
      </w:r>
      <w:r w:rsidRPr="007672AC">
        <w:rPr>
          <w:rFonts w:ascii="標楷體" w:eastAsia="標楷體" w:hAnsi="標楷體"/>
          <w:spacing w:val="-4"/>
          <w:lang w:eastAsia="zh-TW"/>
        </w:rPr>
        <w:t>日</w:t>
      </w:r>
      <w:r w:rsidRPr="007672AC">
        <w:rPr>
          <w:rFonts w:ascii="標楷體" w:eastAsia="標楷體" w:hAnsi="標楷體"/>
          <w:lang w:eastAsia="zh-TW"/>
        </w:rPr>
        <w:t>（執行機關通知期限內）</w:t>
      </w:r>
      <w:r w:rsidRPr="007672AC">
        <w:rPr>
          <w:rFonts w:ascii="標楷體" w:eastAsia="標楷體" w:hAnsi="標楷體"/>
          <w:spacing w:val="-3"/>
          <w:lang w:eastAsia="zh-TW"/>
        </w:rPr>
        <w:t>以前</w:t>
      </w:r>
      <w:r w:rsidR="00D55026">
        <w:rPr>
          <w:rFonts w:ascii="標楷體" w:eastAsia="標楷體" w:hAnsi="標楷體" w:hint="eastAsia"/>
          <w:spacing w:val="-3"/>
          <w:lang w:eastAsia="zh-TW"/>
        </w:rPr>
        <w:t>至</w:t>
      </w:r>
      <w:r w:rsidR="006D66D1">
        <w:rPr>
          <w:rFonts w:ascii="標楷體" w:eastAsia="標楷體" w:hAnsi="標楷體"/>
          <w:spacing w:val="-3"/>
          <w:lang w:eastAsia="zh-TW"/>
        </w:rPr>
        <w:t>本機</w:t>
      </w:r>
      <w:r w:rsidR="00D55026">
        <w:rPr>
          <w:rFonts w:ascii="標楷體" w:eastAsia="標楷體" w:hAnsi="標楷體" w:hint="eastAsia"/>
          <w:spacing w:val="-3"/>
          <w:lang w:eastAsia="zh-TW"/>
        </w:rPr>
        <w:t>當場</w:t>
      </w:r>
      <w:r w:rsidRPr="007672AC">
        <w:rPr>
          <w:rFonts w:ascii="標楷體" w:eastAsia="標楷體" w:hAnsi="標楷體"/>
          <w:spacing w:val="-3"/>
          <w:lang w:eastAsia="zh-TW"/>
        </w:rPr>
        <w:t>繳款</w:t>
      </w:r>
      <w:r w:rsidR="007672AC">
        <w:rPr>
          <w:rFonts w:ascii="標楷體" w:eastAsia="標楷體" w:hAnsi="標楷體" w:hint="eastAsia"/>
          <w:spacing w:val="-3"/>
          <w:lang w:eastAsia="zh-TW"/>
        </w:rPr>
        <w:t>至出納</w:t>
      </w:r>
      <w:r w:rsidRPr="007672AC">
        <w:rPr>
          <w:rFonts w:ascii="標楷體" w:eastAsia="標楷體" w:hAnsi="標楷體"/>
          <w:spacing w:val="-3"/>
          <w:lang w:eastAsia="zh-TW"/>
        </w:rPr>
        <w:t>或指定金融機構一次繳清</w:t>
      </w:r>
      <w:r w:rsidRPr="007672AC">
        <w:rPr>
          <w:rFonts w:ascii="標楷體" w:eastAsia="標楷體" w:hAnsi="標楷體"/>
          <w:lang w:eastAsia="zh-TW"/>
        </w:rPr>
        <w:t>（所繳保證金應抵繳價款</w:t>
      </w:r>
      <w:r w:rsidRPr="007672AC">
        <w:rPr>
          <w:rFonts w:ascii="標楷體" w:eastAsia="標楷體" w:hAnsi="標楷體"/>
          <w:spacing w:val="-150"/>
          <w:lang w:eastAsia="zh-TW"/>
        </w:rPr>
        <w:t>）</w:t>
      </w:r>
      <w:r w:rsidRPr="007672AC">
        <w:rPr>
          <w:rFonts w:ascii="標楷體" w:eastAsia="標楷體" w:hAnsi="標楷體"/>
          <w:spacing w:val="-3"/>
          <w:lang w:eastAsia="zh-TW"/>
        </w:rPr>
        <w:t>。 如因故延後開標，上述</w:t>
      </w:r>
      <w:proofErr w:type="gramStart"/>
      <w:r w:rsidRPr="007672AC">
        <w:rPr>
          <w:rFonts w:ascii="標楷體" w:eastAsia="標楷體" w:hAnsi="標楷體"/>
          <w:spacing w:val="-3"/>
          <w:lang w:eastAsia="zh-TW"/>
        </w:rPr>
        <w:t>應繳價期限亦隨延後</w:t>
      </w:r>
      <w:proofErr w:type="gramEnd"/>
      <w:r w:rsidRPr="007672AC">
        <w:rPr>
          <w:rFonts w:ascii="標楷體" w:eastAsia="標楷體" w:hAnsi="標楷體"/>
          <w:spacing w:val="-3"/>
          <w:lang w:eastAsia="zh-TW"/>
        </w:rPr>
        <w:t>開標日數順延之。</w:t>
      </w:r>
    </w:p>
    <w:p w14:paraId="17842B06" w14:textId="77777777" w:rsidR="00972C08" w:rsidRPr="007672AC" w:rsidRDefault="00D55026">
      <w:pPr>
        <w:pStyle w:val="a3"/>
        <w:spacing w:before="39"/>
        <w:ind w:left="27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六</w:t>
      </w:r>
      <w:r w:rsidR="00AB0078" w:rsidRPr="007672AC">
        <w:rPr>
          <w:rFonts w:ascii="標楷體" w:eastAsia="標楷體" w:hAnsi="標楷體"/>
          <w:lang w:eastAsia="zh-TW"/>
        </w:rPr>
        <w:t>、其他事項詳見投標須知。</w:t>
      </w:r>
    </w:p>
    <w:p w14:paraId="4473470B" w14:textId="77777777" w:rsidR="00972C08" w:rsidRPr="009B6DB3" w:rsidRDefault="00D55026" w:rsidP="009B6DB3">
      <w:pPr>
        <w:pStyle w:val="a3"/>
        <w:spacing w:before="6"/>
        <w:ind w:left="270"/>
        <w:rPr>
          <w:rFonts w:ascii="標楷體" w:eastAsia="標楷體" w:hAnsi="標楷體"/>
          <w:lang w:eastAsia="zh-TW"/>
        </w:rPr>
        <w:sectPr w:rsidR="00972C08" w:rsidRPr="009B6DB3">
          <w:footerReference w:type="default" r:id="rId7"/>
          <w:pgSz w:w="11910" w:h="16840"/>
          <w:pgMar w:top="1220" w:right="740" w:bottom="780" w:left="780" w:header="0" w:footer="591" w:gutter="0"/>
          <w:pgNumType w:start="1"/>
          <w:cols w:space="720"/>
        </w:sectPr>
      </w:pPr>
      <w:r>
        <w:rPr>
          <w:rFonts w:ascii="標楷體" w:eastAsia="標楷體" w:hAnsi="標楷體" w:hint="eastAsia"/>
          <w:lang w:eastAsia="zh-TW"/>
        </w:rPr>
        <w:t>七</w:t>
      </w:r>
      <w:r w:rsidR="00CD293B">
        <w:rPr>
          <w:rFonts w:ascii="標楷體" w:eastAsia="標楷體" w:hAnsi="標楷體"/>
          <w:lang w:eastAsia="zh-TW"/>
        </w:rPr>
        <w:t>、本公告刊登事項如有錯誤，以本機關</w:t>
      </w:r>
      <w:r w:rsidR="00F51AE2">
        <w:rPr>
          <w:rFonts w:ascii="標楷體" w:eastAsia="標楷體" w:hAnsi="標楷體" w:hint="eastAsia"/>
          <w:lang w:eastAsia="zh-TW"/>
        </w:rPr>
        <w:t>網</w:t>
      </w:r>
      <w:r w:rsidR="006D66D1">
        <w:rPr>
          <w:rFonts w:ascii="標楷體" w:eastAsia="標楷體" w:hAnsi="標楷體"/>
          <w:lang w:eastAsia="zh-TW"/>
        </w:rPr>
        <w:t>站公告者為</w:t>
      </w:r>
      <w:r w:rsidR="00944F0E">
        <w:rPr>
          <w:rFonts w:ascii="標楷體" w:eastAsia="標楷體" w:hAnsi="標楷體" w:hint="eastAsia"/>
          <w:lang w:eastAsia="zh-HK"/>
        </w:rPr>
        <w:t>主</w:t>
      </w:r>
    </w:p>
    <w:p w14:paraId="15793DE0" w14:textId="77777777" w:rsidR="00652ACF" w:rsidRPr="00944F0E" w:rsidRDefault="00652ACF" w:rsidP="00944F0E">
      <w:pPr>
        <w:pStyle w:val="a3"/>
        <w:spacing w:before="65" w:line="201" w:lineRule="auto"/>
        <w:ind w:right="1277"/>
        <w:rPr>
          <w:rFonts w:ascii="標楷體" w:eastAsia="標楷體" w:hAnsi="標楷體"/>
          <w:sz w:val="24"/>
          <w:lang w:eastAsia="zh-TW"/>
        </w:rPr>
      </w:pPr>
      <w:bookmarkStart w:id="1" w:name="C6-3"/>
      <w:bookmarkStart w:id="2" w:name="C6-4"/>
      <w:bookmarkEnd w:id="1"/>
      <w:bookmarkEnd w:id="2"/>
    </w:p>
    <w:sectPr w:rsidR="00652ACF" w:rsidRPr="00944F0E" w:rsidSect="009B6DB3">
      <w:footerReference w:type="default" r:id="rId8"/>
      <w:pgSz w:w="11910" w:h="16840"/>
      <w:pgMar w:top="1220" w:right="740" w:bottom="280" w:left="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889C" w14:textId="77777777" w:rsidR="005350B6" w:rsidRDefault="005350B6">
      <w:r>
        <w:separator/>
      </w:r>
    </w:p>
  </w:endnote>
  <w:endnote w:type="continuationSeparator" w:id="0">
    <w:p w14:paraId="3AB93CEA" w14:textId="77777777" w:rsidR="005350B6" w:rsidRDefault="0053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7E5C" w14:textId="77777777" w:rsidR="00972C08" w:rsidRDefault="00652ACF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6800" behindDoc="1" locked="0" layoutInCell="1" allowOverlap="1" wp14:anchorId="26FCE2A1" wp14:editId="4E8F100F">
              <wp:simplePos x="0" y="0"/>
              <wp:positionH relativeFrom="page">
                <wp:posOffset>3813810</wp:posOffset>
              </wp:positionH>
              <wp:positionV relativeFrom="page">
                <wp:posOffset>10178415</wp:posOffset>
              </wp:positionV>
              <wp:extent cx="114935" cy="166370"/>
              <wp:effectExtent l="381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7E1F2" w14:textId="77777777" w:rsidR="00972C08" w:rsidRDefault="00AB0078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5B1A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CE2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0.3pt;margin-top:801.45pt;width:9.05pt;height:13.1pt;z-index:-2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" filled="f" stroked="f">
              <v:textbox inset="0,0,0,0">
                <w:txbxContent>
                  <w:p w14:paraId="6167E1F2" w14:textId="77777777" w:rsidR="00972C08" w:rsidRDefault="00AB0078">
                    <w:pPr>
                      <w:spacing w:before="12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5B1A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F076" w14:textId="77777777" w:rsidR="00972C08" w:rsidRDefault="00972C0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36F67" w14:textId="77777777" w:rsidR="005350B6" w:rsidRDefault="005350B6">
      <w:r>
        <w:separator/>
      </w:r>
    </w:p>
  </w:footnote>
  <w:footnote w:type="continuationSeparator" w:id="0">
    <w:p w14:paraId="40E92AA5" w14:textId="77777777" w:rsidR="005350B6" w:rsidRDefault="00535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17764"/>
    <w:multiLevelType w:val="hybridMultilevel"/>
    <w:tmpl w:val="EFA09350"/>
    <w:lvl w:ilvl="0" w:tplc="FC9EC52A">
      <w:numFmt w:val="bullet"/>
      <w:lvlText w:val="□"/>
      <w:lvlJc w:val="left"/>
      <w:pPr>
        <w:ind w:left="387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</w:rPr>
    </w:lvl>
    <w:lvl w:ilvl="1" w:tplc="810ADC54">
      <w:numFmt w:val="bullet"/>
      <w:lvlText w:val="•"/>
      <w:lvlJc w:val="left"/>
      <w:pPr>
        <w:ind w:left="674" w:hanging="360"/>
      </w:pPr>
      <w:rPr>
        <w:rFonts w:hint="default"/>
      </w:rPr>
    </w:lvl>
    <w:lvl w:ilvl="2" w:tplc="1AF0D12A">
      <w:numFmt w:val="bullet"/>
      <w:lvlText w:val="•"/>
      <w:lvlJc w:val="left"/>
      <w:pPr>
        <w:ind w:left="969" w:hanging="360"/>
      </w:pPr>
      <w:rPr>
        <w:rFonts w:hint="default"/>
      </w:rPr>
    </w:lvl>
    <w:lvl w:ilvl="3" w:tplc="C1FA4E76">
      <w:numFmt w:val="bullet"/>
      <w:lvlText w:val="•"/>
      <w:lvlJc w:val="left"/>
      <w:pPr>
        <w:ind w:left="1263" w:hanging="360"/>
      </w:pPr>
      <w:rPr>
        <w:rFonts w:hint="default"/>
      </w:rPr>
    </w:lvl>
    <w:lvl w:ilvl="4" w:tplc="6F0243A8">
      <w:numFmt w:val="bullet"/>
      <w:lvlText w:val="•"/>
      <w:lvlJc w:val="left"/>
      <w:pPr>
        <w:ind w:left="1558" w:hanging="360"/>
      </w:pPr>
      <w:rPr>
        <w:rFonts w:hint="default"/>
      </w:rPr>
    </w:lvl>
    <w:lvl w:ilvl="5" w:tplc="D9C4BF62">
      <w:numFmt w:val="bullet"/>
      <w:lvlText w:val="•"/>
      <w:lvlJc w:val="left"/>
      <w:pPr>
        <w:ind w:left="1853" w:hanging="360"/>
      </w:pPr>
      <w:rPr>
        <w:rFonts w:hint="default"/>
      </w:rPr>
    </w:lvl>
    <w:lvl w:ilvl="6" w:tplc="96DE3380">
      <w:numFmt w:val="bullet"/>
      <w:lvlText w:val="•"/>
      <w:lvlJc w:val="left"/>
      <w:pPr>
        <w:ind w:left="2147" w:hanging="360"/>
      </w:pPr>
      <w:rPr>
        <w:rFonts w:hint="default"/>
      </w:rPr>
    </w:lvl>
    <w:lvl w:ilvl="7" w:tplc="FB8E3DFE">
      <w:numFmt w:val="bullet"/>
      <w:lvlText w:val="•"/>
      <w:lvlJc w:val="left"/>
      <w:pPr>
        <w:ind w:left="2442" w:hanging="360"/>
      </w:pPr>
      <w:rPr>
        <w:rFonts w:hint="default"/>
      </w:rPr>
    </w:lvl>
    <w:lvl w:ilvl="8" w:tplc="C4A8D328">
      <w:numFmt w:val="bullet"/>
      <w:lvlText w:val="•"/>
      <w:lvlJc w:val="left"/>
      <w:pPr>
        <w:ind w:left="2736" w:hanging="360"/>
      </w:pPr>
      <w:rPr>
        <w:rFonts w:hint="default"/>
      </w:rPr>
    </w:lvl>
  </w:abstractNum>
  <w:num w:numId="1" w16cid:durableId="152725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08"/>
    <w:rsid w:val="000C7F97"/>
    <w:rsid w:val="00120F89"/>
    <w:rsid w:val="00142E7D"/>
    <w:rsid w:val="001C1A80"/>
    <w:rsid w:val="00274A7B"/>
    <w:rsid w:val="0028479A"/>
    <w:rsid w:val="0028624C"/>
    <w:rsid w:val="004D4ACD"/>
    <w:rsid w:val="004E1800"/>
    <w:rsid w:val="005160D6"/>
    <w:rsid w:val="005350B6"/>
    <w:rsid w:val="005B3468"/>
    <w:rsid w:val="005B6117"/>
    <w:rsid w:val="00652ACF"/>
    <w:rsid w:val="006D66D1"/>
    <w:rsid w:val="0075156E"/>
    <w:rsid w:val="007672AC"/>
    <w:rsid w:val="007A4DEA"/>
    <w:rsid w:val="00875A83"/>
    <w:rsid w:val="00944F0E"/>
    <w:rsid w:val="00972C08"/>
    <w:rsid w:val="009B6DB3"/>
    <w:rsid w:val="009D23FA"/>
    <w:rsid w:val="009F46C0"/>
    <w:rsid w:val="00AB0078"/>
    <w:rsid w:val="00AC158F"/>
    <w:rsid w:val="00C33C98"/>
    <w:rsid w:val="00CD293B"/>
    <w:rsid w:val="00CF0D2B"/>
    <w:rsid w:val="00D3088A"/>
    <w:rsid w:val="00D55026"/>
    <w:rsid w:val="00E15849"/>
    <w:rsid w:val="00E7164A"/>
    <w:rsid w:val="00EA65B7"/>
    <w:rsid w:val="00F300A7"/>
    <w:rsid w:val="00F35B1A"/>
    <w:rsid w:val="00F51AE2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417F4"/>
  <w15:docId w15:val="{24AB53FE-4B8D-4516-86A2-1856C2B2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paragraph" w:styleId="1">
    <w:name w:val="heading 1"/>
    <w:basedOn w:val="a"/>
    <w:uiPriority w:val="1"/>
    <w:qFormat/>
    <w:pPr>
      <w:spacing w:line="539" w:lineRule="exact"/>
      <w:ind w:left="354"/>
      <w:outlineLvl w:val="0"/>
    </w:pPr>
    <w:rPr>
      <w:rFonts w:ascii="Noto Sans CJK JP Regular" w:eastAsia="Noto Sans CJK JP Regular" w:hAnsi="Noto Sans CJK JP Regular" w:cs="Noto Sans CJK JP Regular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ans CJK JP Regular" w:eastAsia="Noto Sans CJK JP Regular" w:hAnsi="Noto Sans CJK JP Regular" w:cs="Noto Sans CJK JP Regular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D6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66D1"/>
    <w:rPr>
      <w:rFonts w:ascii="Noto Sans Mono CJK JP Regular" w:eastAsia="Noto Sans Mono CJK JP Regular" w:hAnsi="Noto Sans Mono CJK JP Regular" w:cs="Noto Sans Mono CJK JP Regular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6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66D1"/>
    <w:rPr>
      <w:rFonts w:ascii="Noto Sans Mono CJK JP Regular" w:eastAsia="Noto Sans Mono CJK JP Regular" w:hAnsi="Noto Sans Mono CJK JP Regular" w:cs="Noto Sans Mono CJK JP Regula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「逾期未辦繼承登記土地及建築改良物標售作業要點」修正條文對照表</dc:title>
  <dc:creator>周郁慧</dc:creator>
  <cp:lastModifiedBy>王惠滿</cp:lastModifiedBy>
  <cp:revision>3</cp:revision>
  <cp:lastPrinted>2018-11-12T02:44:00Z</cp:lastPrinted>
  <dcterms:created xsi:type="dcterms:W3CDTF">2026-05-06T06:09:00Z</dcterms:created>
  <dcterms:modified xsi:type="dcterms:W3CDTF">2026-05-15T00:54:00Z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2014-09-03T00:00:00Z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2018-10-25T00:00:00Z</vt:filetime>
  </property>
</Properties>
</file>